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3F532" w14:textId="39EFE1E5" w:rsidR="00EB5C94" w:rsidRPr="00130E79" w:rsidRDefault="00676369" w:rsidP="00130E79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130E7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45066136"/>
      <w:r w:rsidRPr="00130E7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Жеке сот орындаушыларының қызметін бақылауды жүзеге асыру қағидаларын бекіту туралы» Қазақстан Республикасы Әділет министрінің 2018 жылғы 1 ақпандғы № 171 бұйрығына өзгерістер</w:t>
      </w:r>
      <w:r w:rsidR="00465CE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мен толықтыру</w:t>
      </w:r>
      <w:r w:rsidRPr="00130E7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енгізу туралы</w:t>
      </w:r>
      <w:r w:rsidR="0060327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» </w:t>
      </w:r>
      <w:r w:rsidR="00603274" w:rsidRPr="0060327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Қазақстан Республикасы Әділет министрінің бұйрық жобасына түсініктеме жазба</w:t>
      </w:r>
    </w:p>
    <w:p w14:paraId="3B47890B" w14:textId="77777777" w:rsidR="00EB5C94" w:rsidRPr="00130E79" w:rsidRDefault="00EB5C94" w:rsidP="00130E79">
      <w:pPr>
        <w:pStyle w:val="a3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</w:pPr>
    </w:p>
    <w:bookmarkEnd w:id="0"/>
    <w:p w14:paraId="5B920B1C" w14:textId="19D8FBBA" w:rsidR="00475FAA" w:rsidRPr="00130E79" w:rsidRDefault="00603274" w:rsidP="00475FAA">
      <w:pPr>
        <w:pStyle w:val="a3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60327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Жеке сот орындаушыларының қызметін бақылауды жүзеге асыру қағида</w:t>
      </w:r>
      <w:r w:rsidR="00704A4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704A49" w:rsidRPr="00704A4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  <w:t>(бұдан әрі-Қағида)</w:t>
      </w:r>
      <w:r w:rsidR="00704A4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армақтарының бір біріне қайшы</w:t>
      </w:r>
      <w:r w:rsidR="00CD7F6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және </w:t>
      </w:r>
      <w:r w:rsidR="00CD7F6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жұмыс процесстерін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өзер</w:t>
      </w:r>
      <w:r w:rsidR="00CD7F6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ту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қажеттілі</w:t>
      </w:r>
      <w:r w:rsidR="00CD7F6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гі болуына байланысты </w:t>
      </w:r>
      <w:r w:rsidR="00CD7F6A" w:rsidRPr="00CD7F6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«Жеке сот орындаушыларының қызметін бақылауды жүзеге асыру қағидаларын бекіту туралы» Қазақстан Республикасы Әділет министрінің 2018 жылғы 1 ақпандғы № 171 бұйрығына өзгерістер</w:t>
      </w:r>
      <w:r w:rsidR="00465CE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мен толықтыру</w:t>
      </w:r>
      <w:r w:rsidR="00CD7F6A" w:rsidRPr="00CD7F6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енгізу туралы» Қазақстан Республикасы Әділет министрінің бұйрық жобасы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704A49" w:rsidRPr="00475FA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  <w:t>(бұдан әрі</w:t>
      </w:r>
      <w:r w:rsidR="00475FA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  <w:t>-</w:t>
      </w:r>
      <w:r w:rsidR="00704A49" w:rsidRPr="00475FA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  <w:t>Бұйрық жобасы)</w:t>
      </w:r>
      <w:r w:rsidR="00704A49" w:rsidRPr="00704A4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әзірленді.</w:t>
      </w:r>
    </w:p>
    <w:p w14:paraId="0CC124CA" w14:textId="77777777" w:rsidR="00475FAA" w:rsidRPr="00130E79" w:rsidRDefault="00475FAA" w:rsidP="00475F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30E79">
        <w:rPr>
          <w:rFonts w:ascii="Times New Roman" w:hAnsi="Times New Roman" w:cs="Times New Roman"/>
          <w:sz w:val="28"/>
          <w:szCs w:val="28"/>
          <w:lang w:val="kk-KZ"/>
        </w:rPr>
        <w:t>«Атқарушылық iс жүргiзу және сот орындаушыларының мәртебесi туралы» 2010 жылғы 2 сәуіріндегі Заңының 167-бабының 11)-тармақшасына  сәйкес уәкілетті орган жеке сот орындаушыларының қызметін бақылауды жүргізу тәртібін анықтайды.</w:t>
      </w:r>
    </w:p>
    <w:p w14:paraId="585A9E42" w14:textId="5286F86D" w:rsidR="0058268D" w:rsidRDefault="00475FAA" w:rsidP="00130E79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Бұйрық жобасы мыналарды көздейді:  </w:t>
      </w:r>
    </w:p>
    <w:p w14:paraId="3CDC6E74" w14:textId="6F4BE13A" w:rsidR="007C40C3" w:rsidRDefault="007C40C3" w:rsidP="00015A8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C40C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жоспарлы және жоспардан тыс бақылауды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ң қорытындыларында көрсетілен бұзушылықтарды жою мерзімдері нақтыланды;</w:t>
      </w:r>
    </w:p>
    <w:p w14:paraId="4D0C4F2D" w14:textId="1E5FC099" w:rsidR="00465CE9" w:rsidRDefault="00465CE9" w:rsidP="00015A8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465CE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қорытындыларда көрсетілен бұзушылықтарды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жеке сот орындаушысымен </w:t>
      </w:r>
      <w:r w:rsidRPr="00465CE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йылғандығын текеру енгізілуде; </w:t>
      </w:r>
    </w:p>
    <w:p w14:paraId="1D844DB8" w14:textId="68F88EC1" w:rsidR="00254DBC" w:rsidRDefault="00015A89" w:rsidP="00015A8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</w:t>
      </w:r>
      <w:r w:rsidRPr="00015A8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әртіптік комиссия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ға </w:t>
      </w:r>
      <w:r w:rsidRPr="00015A8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қортындыны жолдау мерзімдері </w:t>
      </w:r>
      <w:r w:rsidR="009D7D8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</w:t>
      </w:r>
      <w:r w:rsidR="007C40C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ақтыланды</w:t>
      </w:r>
      <w:r w:rsidR="009D7D8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  <w:r w:rsidR="004014B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</w:p>
    <w:p w14:paraId="1E7B4D09" w14:textId="7B4712F8" w:rsidR="00475FAA" w:rsidRDefault="00475FAA" w:rsidP="00015A89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14:paraId="70AF9B3B" w14:textId="77777777" w:rsidR="00475FAA" w:rsidRDefault="00475FAA" w:rsidP="00130E79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14:paraId="79AAC1B5" w14:textId="77777777" w:rsidR="0058268D" w:rsidRPr="00603274" w:rsidRDefault="0058268D" w:rsidP="00130E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3C73524" w14:textId="68FD2A6B" w:rsidR="00B75663" w:rsidRPr="00B75663" w:rsidRDefault="00B75663" w:rsidP="00DD52E8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B75663" w:rsidRPr="00B7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2B4735"/>
    <w:multiLevelType w:val="hybridMultilevel"/>
    <w:tmpl w:val="3B4A063C"/>
    <w:lvl w:ilvl="0" w:tplc="FB82466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F110578"/>
    <w:multiLevelType w:val="hybridMultilevel"/>
    <w:tmpl w:val="0E0C297A"/>
    <w:lvl w:ilvl="0" w:tplc="661EEA4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6D4"/>
    <w:rsid w:val="00015A89"/>
    <w:rsid w:val="0005594C"/>
    <w:rsid w:val="00074331"/>
    <w:rsid w:val="000B3748"/>
    <w:rsid w:val="000E53E6"/>
    <w:rsid w:val="00130E79"/>
    <w:rsid w:val="00134705"/>
    <w:rsid w:val="0017610B"/>
    <w:rsid w:val="00254DBC"/>
    <w:rsid w:val="00383ADE"/>
    <w:rsid w:val="003C4187"/>
    <w:rsid w:val="004014B2"/>
    <w:rsid w:val="00465CE9"/>
    <w:rsid w:val="00475FAA"/>
    <w:rsid w:val="004E76CE"/>
    <w:rsid w:val="0058268D"/>
    <w:rsid w:val="005C4CF8"/>
    <w:rsid w:val="00603274"/>
    <w:rsid w:val="00676369"/>
    <w:rsid w:val="00704A49"/>
    <w:rsid w:val="007819C8"/>
    <w:rsid w:val="007C40C3"/>
    <w:rsid w:val="0080457F"/>
    <w:rsid w:val="008664EE"/>
    <w:rsid w:val="008830C5"/>
    <w:rsid w:val="008F66D7"/>
    <w:rsid w:val="00926AB6"/>
    <w:rsid w:val="00963129"/>
    <w:rsid w:val="009D7D8A"/>
    <w:rsid w:val="00AD37AC"/>
    <w:rsid w:val="00B75663"/>
    <w:rsid w:val="00BC5A20"/>
    <w:rsid w:val="00C64CF7"/>
    <w:rsid w:val="00CD7F6A"/>
    <w:rsid w:val="00D468AB"/>
    <w:rsid w:val="00DD52E8"/>
    <w:rsid w:val="00EB36D4"/>
    <w:rsid w:val="00EB5C94"/>
    <w:rsid w:val="00F22301"/>
    <w:rsid w:val="00F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027B"/>
  <w15:docId w15:val="{1314C36A-5B98-4B8C-959C-90A84766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5C9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0327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madik</dc:creator>
  <cp:keywords/>
  <dc:description/>
  <cp:lastModifiedBy>Мукашева Мадина Нурлановна</cp:lastModifiedBy>
  <cp:revision>48</cp:revision>
  <cp:lastPrinted>2023-09-08T05:53:00Z</cp:lastPrinted>
  <dcterms:created xsi:type="dcterms:W3CDTF">2021-04-29T10:04:00Z</dcterms:created>
  <dcterms:modified xsi:type="dcterms:W3CDTF">2025-04-04T04:03:00Z</dcterms:modified>
</cp:coreProperties>
</file>